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69" w:lineRule="auto" w:after="100" w:before="0"/>
      </w:pPr>
      <w:r>
        <w:rPr>
          <w:rFonts w:ascii="Lato" w:hAnsi="Lato" w:eastAsia="Lato" w:cs="Lato"/>
          <w:b/>
          <w:color w:val="654578"/>
          <w:sz w:val="17"/>
        </w:rPr>
        <w:t>THE CHILD COMES FIRST  |  PARENT RESOURCE</w:t>
      </w:r>
    </w:p>
    <w:p>
      <w:pPr>
        <w:pStyle w:val="Title"/>
        <w:keepNext/>
        <w:spacing w:line="269" w:lineRule="auto" w:after="180" w:before="80"/>
      </w:pPr>
      <w:r>
        <w:rPr>
          <w:rFonts w:ascii="Lato" w:hAnsi="Lato" w:eastAsia="Lato" w:cs="Lato"/>
          <w:b/>
          <w:color w:val="654578"/>
          <w:sz w:val="44"/>
        </w:rPr>
        <w:t>When the Conversation Goes Off Track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A practical way to redirect a difficult co-parenting exchange.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A discussion about parenting time, school, or an appointment can turn into blame or unrelated arguments. You can return to the decision without resolving every disagreement.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Recognize the detour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Watch for personal criticism, old grievances, several topics at once, or repeated debate about intent. Ask: “What specific parenting issue still needs a decision?”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Return to one topic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Name the child-related issue without responding to every accusation. Keep the next message brief and concrete.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Try a neutral redirect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“I’d like to focus on Friday’s pickup plan.”</w:t>
        <w:br/>
        <w:t>“We see the past differently. We still need to decide who will take Sam to the appointment.”</w:t>
        <w:br/>
        <w:t>“I can discuss the school schedule. I won’t continue the personal comments.”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Set a boundary with a next step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Describe what you will do and when, rather than trying to control the other parent’s reaction. Example: “I’m going to pause this exchange and respond about the schedule tomorrow by 6:00 p.m.”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Know what is and is not agreed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Write down confirmed agreements separately from suggestions and unresolved questions. A proposal is not an agreement merely because no one replied.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Keep children out of the middle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Do not use a child to carry messages, take sides, or manage adult disagreements.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Safety comes first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If there are threats, intimidation, stalking, coercive control, or fear of retaliation, generic redirection scripts may be inappropriate. Follow your safety plan and obtain qualified support.</w:t>
      </w:r>
    </w:p>
    <w:p>
      <w:pPr>
        <w:spacing w:line="269" w:lineRule="auto" w:after="100" w:before="0"/>
      </w:pPr>
      <w:r>
        <w:rPr>
          <w:rFonts w:ascii="Lato" w:hAnsi="Lato" w:eastAsia="Lato" w:cs="Lato"/>
          <w:i/>
          <w:color w:val="5B5561"/>
          <w:sz w:val="17"/>
        </w:rPr>
        <w:t>Educational resource only. Follow applicable court orders and parenting agreements. This is not legal advice or an individualized safety plan.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br w:type="page"/>
      </w:r>
    </w:p>
    <w:p>
      <w:pPr>
        <w:spacing w:line="269" w:lineRule="auto" w:after="100" w:before="0"/>
      </w:pPr>
      <w:r>
        <w:rPr>
          <w:rFonts w:ascii="Lato" w:hAnsi="Lato" w:eastAsia="Lato" w:cs="Lato"/>
          <w:b/>
          <w:color w:val="654578"/>
          <w:sz w:val="17"/>
        </w:rPr>
        <w:t>THE CHILD COMES FIRST  |  PRINTABLE WORKSHEET</w:t>
      </w:r>
    </w:p>
    <w:p>
      <w:pPr>
        <w:pStyle w:val="Title"/>
        <w:keepNext/>
        <w:spacing w:line="269" w:lineRule="auto" w:after="180" w:before="80"/>
      </w:pPr>
      <w:r>
        <w:rPr>
          <w:rFonts w:ascii="Lato" w:hAnsi="Lato" w:eastAsia="Lato" w:cs="Lato"/>
          <w:b/>
          <w:color w:val="654578"/>
          <w:sz w:val="44"/>
        </w:rPr>
        <w:t>Conversation reset worksheet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Use this page to organize the next step after a conversation becomes unproductive.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The one child-related issue to resolve: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What is already agreed: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What is proposed but not yet agreed: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What remains unresolved: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A neutral sentence to bring us back to the issue: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My boundary, if needed, and the next step I will take: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When I will follow up (if appropriate):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Remember: safety concerns and urgent child needs may require a different response.</w:t>
      </w:r>
    </w:p>
    <w:p>
      <w:pPr>
        <w:spacing w:line="269" w:lineRule="auto" w:after="100" w:before="0"/>
      </w:pPr>
      <w:r>
        <w:rPr>
          <w:rFonts w:ascii="Lato" w:hAnsi="Lato" w:eastAsia="Lato" w:cs="Lato"/>
          <w:i/>
          <w:color w:val="5B5561"/>
          <w:sz w:val="17"/>
        </w:rPr>
        <w:t>Educational resource only. Follow applicable court orders and parenting agreements. This is not legal advice or an individualized safety plan.</w:t>
      </w:r>
    </w:p>
    <w:sectPr w:rsidR="00FC693F" w:rsidRPr="0006063C" w:rsidSect="00034616">
      <w:footerReference w:type="default" r:id="rId9"/>
      <w:headerReference w:type="default" r:id="rId10"/>
      <w:pgSz w:w="12240" w:h="15840"/>
      <w:pgMar w:top="1051" w:right="1080" w:bottom="936" w:left="1080" w:header="115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before="100"/>
    </w:pPr>
    <w:r>
      <w:rPr>
        <w:rFonts w:ascii="Lato" w:hAnsi="Lato" w:eastAsia="Lato" w:cs="Lato"/>
        <w:b w:val="0"/>
        <w:color w:val="5B5561"/>
        <w:sz w:val="16"/>
      </w:rPr>
      <w:t>THE CHILD COMES FIRST  |  WendyLiverseed.com</w:t>
    </w:r>
    <w:r>
      <w:t xml:space="preserve">   •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after="0" w:line="240" w:lineRule="auto"/>
    </w:pPr>
    <w:r>
      <w:drawing>
        <wp:inline xmlns:a="http://schemas.openxmlformats.org/drawingml/2006/main" xmlns:pic="http://schemas.openxmlformats.org/drawingml/2006/picture">
          <wp:extent cx="1737360" cy="470086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wendy-liverseed-logo.png"/>
                  <pic:cNvPicPr/>
                </pic:nvPicPr>
                <pic:blipFill>
                  <a:blip r:embed="rId1"/>
                  <a:srcRect t="22548" b="23337"/>
                  <a:stretch>
                    <a:fillRect/>
                  </a:stretch>
                </pic:blipFill>
                <pic:spPr>
                  <a:xfrm>
                    <a:off x="0" y="0"/>
                    <a:ext cx="1737360" cy="470086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Lato" w:hAnsi="Lato"/>
      <w:color w:val="302D35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69" w:lineRule="auto"/>
      <w:outlineLvl w:val="0"/>
    </w:pPr>
    <w:rPr>
      <w:rFonts w:asciiTheme="majorHAnsi" w:eastAsiaTheme="majorEastAsia" w:hAnsiTheme="majorHAnsi" w:cstheme="majorBidi" w:ascii="Lato" w:hAnsi="Lato"/>
      <w:b/>
      <w:bCs/>
      <w:color w:val="302D35"/>
      <w:sz w:val="23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20" w:line="269" w:lineRule="auto"/>
      <w:outlineLvl w:val="1"/>
    </w:pPr>
    <w:rPr>
      <w:rFonts w:asciiTheme="majorHAnsi" w:eastAsiaTheme="majorEastAsia" w:hAnsiTheme="majorHAnsi" w:cstheme="majorBidi" w:ascii="Lato" w:hAnsi="Lato"/>
      <w:b/>
      <w:bCs/>
      <w:color w:val="302D35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69" w:lineRule="auto"/>
      <w:outlineLvl w:val="2"/>
    </w:pPr>
    <w:rPr>
      <w:rFonts w:asciiTheme="majorHAnsi" w:eastAsiaTheme="majorEastAsia" w:hAnsiTheme="majorHAnsi" w:cstheme="majorBidi" w:ascii="Lato" w:hAnsi="Lato"/>
      <w:b/>
      <w:bCs/>
      <w:color w:val="302D35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69" w:lineRule="auto" w:before="180"/>
      <w:contextualSpacing/>
    </w:pPr>
    <w:rPr>
      <w:rFonts w:asciiTheme="majorHAnsi" w:eastAsiaTheme="majorEastAsia" w:hAnsiTheme="majorHAnsi" w:cstheme="majorBidi" w:ascii="Lato" w:hAnsi="Lato"/>
      <w:b/>
      <w:color w:val="302D35"/>
      <w:spacing w:val="5"/>
      <w:kern w:val="28"/>
      <w:sz w:val="23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69" w:lineRule="auto" w:after="120"/>
    </w:pPr>
    <w:rPr>
      <w:rFonts w:asciiTheme="majorHAnsi" w:eastAsiaTheme="majorEastAsia" w:hAnsiTheme="majorHAnsi" w:cstheme="majorBidi" w:ascii="Lato" w:hAnsi="Lato"/>
      <w:i/>
      <w:iCs/>
      <w:color w:val="302D35"/>
      <w:spacing w:val="15"/>
      <w:sz w:val="2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www.wendyliverseed.com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When the Conversation Goes Off Track | Parent Resource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