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69" w:lineRule="auto" w:after="100" w:before="0"/>
      </w:pPr>
      <w:r>
        <w:rPr>
          <w:rFonts w:ascii="Lato" w:hAnsi="Lato" w:eastAsia="Lato" w:cs="Lato"/>
          <w:b/>
          <w:color w:val="654578"/>
          <w:sz w:val="17"/>
        </w:rPr>
        <w:t>THE CHILD COMES FIRST  |  PARENT RESOURCE</w:t>
      </w:r>
    </w:p>
    <w:p>
      <w:pPr>
        <w:pStyle w:val="Title"/>
        <w:keepNext/>
        <w:spacing w:line="269" w:lineRule="auto" w:after="180" w:before="80"/>
      </w:pPr>
      <w:r>
        <w:rPr>
          <w:rFonts w:ascii="Lato" w:hAnsi="Lato" w:eastAsia="Lato" w:cs="Lato"/>
          <w:b/>
          <w:color w:val="654578"/>
          <w:sz w:val="44"/>
        </w:rPr>
        <w:t>Before You Respond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A practical pause between receiving a difficult message and sending your reply.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You do not have to answer every upsetting sentence. Respond to the child-related question, using facts and a clear next step.</w:t>
      </w:r>
    </w:p>
    <w:p>
      <w:pPr>
        <w:pStyle w:val="Heading2"/>
        <w:keepNext/>
        <w:spacing w:line="269" w:lineRule="auto" w:after="60" w:before="160"/>
      </w:pPr>
      <w:r>
        <w:rPr>
          <w:rFonts w:ascii="Lato" w:hAnsi="Lato" w:eastAsia="Lato" w:cs="Lato"/>
          <w:b/>
          <w:color w:val="654578"/>
          <w:sz w:val="25"/>
        </w:rPr>
        <w:t>1  Pause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If the message raises strong feelings, wait until you can respond deliberately. Do not delay urgent child-safety or time-sensitive needs.</w:t>
      </w:r>
    </w:p>
    <w:p>
      <w:pPr>
        <w:pStyle w:val="Heading2"/>
        <w:keepNext/>
        <w:spacing w:line="269" w:lineRule="auto" w:after="60" w:before="160"/>
      </w:pPr>
      <w:r>
        <w:rPr>
          <w:rFonts w:ascii="Lato" w:hAnsi="Lato" w:eastAsia="Lato" w:cs="Lato"/>
          <w:b/>
          <w:color w:val="654578"/>
          <w:sz w:val="25"/>
        </w:rPr>
        <w:t>2  Identify the actual issue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Look for the decision, request, schedule change, or information the child needs. Set aside personal criticism and speculation about motives.</w:t>
      </w:r>
    </w:p>
    <w:p>
      <w:pPr>
        <w:pStyle w:val="Heading2"/>
        <w:keepNext/>
        <w:spacing w:line="269" w:lineRule="auto" w:after="60" w:before="160"/>
      </w:pPr>
      <w:r>
        <w:rPr>
          <w:rFonts w:ascii="Lato" w:hAnsi="Lato" w:eastAsia="Lato" w:cs="Lato"/>
          <w:b/>
          <w:color w:val="654578"/>
          <w:sz w:val="25"/>
        </w:rPr>
        <w:t>3  Separate facts from assumptions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What is known? What needs clarification? Ask one focused question if a necessary detail is missing.</w:t>
      </w:r>
    </w:p>
    <w:p>
      <w:pPr>
        <w:pStyle w:val="Heading2"/>
        <w:keepNext/>
        <w:spacing w:line="269" w:lineRule="auto" w:after="60" w:before="160"/>
      </w:pPr>
      <w:r>
        <w:rPr>
          <w:rFonts w:ascii="Lato" w:hAnsi="Lato" w:eastAsia="Lato" w:cs="Lato"/>
          <w:b/>
          <w:color w:val="654578"/>
          <w:sz w:val="25"/>
        </w:rPr>
        <w:t>4  Choose a constructive next step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Confirm an agreement, offer a specific option, ask a practical question, or clearly say what is not yet resolved.</w:t>
      </w:r>
    </w:p>
    <w:p>
      <w:pPr>
        <w:pStyle w:val="Heading2"/>
        <w:keepNext/>
        <w:spacing w:line="269" w:lineRule="auto" w:after="60" w:before="160"/>
      </w:pPr>
      <w:r>
        <w:rPr>
          <w:rFonts w:ascii="Lato" w:hAnsi="Lato" w:eastAsia="Lato" w:cs="Lato"/>
          <w:b/>
          <w:color w:val="654578"/>
          <w:sz w:val="25"/>
        </w:rPr>
        <w:t>Example: from reactive to useful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Instead of: “You always change everything at the last minute!”</w:t>
        <w:br/>
        <w:t>Try: “You’re asking to move Saturday pickup to 5:00 p.m. I can do that this week. Please confirm by Thursday at 6:00 p.m.”</w:t>
      </w:r>
    </w:p>
    <w:p>
      <w:pPr>
        <w:pStyle w:val="Heading2"/>
        <w:keepNext/>
        <w:spacing w:line="269" w:lineRule="auto" w:after="60" w:before="160"/>
      </w:pPr>
      <w:r>
        <w:rPr>
          <w:rFonts w:ascii="Lato" w:hAnsi="Lato" w:eastAsia="Lato" w:cs="Lato"/>
          <w:b/>
          <w:color w:val="654578"/>
          <w:sz w:val="25"/>
        </w:rPr>
        <w:t>Quick check before sending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Is it accurate? Child-focused? Free of insults and sarcasm? Does it identify a clear next step? Would it make sense if reviewed later?</w:t>
      </w:r>
    </w:p>
    <w:p>
      <w:pPr>
        <w:pStyle w:val="Heading2"/>
        <w:keepNext/>
        <w:spacing w:line="269" w:lineRule="auto" w:after="60" w:before="160"/>
      </w:pPr>
      <w:r>
        <w:rPr>
          <w:rFonts w:ascii="Lato" w:hAnsi="Lato" w:eastAsia="Lato" w:cs="Lato"/>
          <w:b/>
          <w:color w:val="654578"/>
          <w:sz w:val="25"/>
        </w:rPr>
        <w:t>Safety and boundaries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For threats, intimidation, coercive control, stalking, or fear of retaliation, a standard response script may not be safe. Use an appropriate safety plan and qualified support. A pause should not become avoidance of an urgent child need.</w:t>
      </w:r>
    </w:p>
    <w:p>
      <w:pPr>
        <w:spacing w:line="269" w:lineRule="auto" w:after="100" w:before="0"/>
      </w:pPr>
      <w:r>
        <w:rPr>
          <w:rFonts w:ascii="Lato" w:hAnsi="Lato" w:eastAsia="Lato" w:cs="Lato"/>
          <w:i/>
          <w:color w:val="5B5561"/>
          <w:sz w:val="17"/>
        </w:rPr>
        <w:t>Educational resource only. Follow applicable court orders and parenting agreements. This is not legal advice or an individualized safety plan.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br w:type="page"/>
      </w:r>
    </w:p>
    <w:p>
      <w:pPr>
        <w:spacing w:line="269" w:lineRule="auto" w:after="100" w:before="0"/>
      </w:pPr>
      <w:r>
        <w:rPr>
          <w:rFonts w:ascii="Lato" w:hAnsi="Lato" w:eastAsia="Lato" w:cs="Lato"/>
          <w:b/>
          <w:color w:val="654578"/>
          <w:sz w:val="17"/>
        </w:rPr>
        <w:t>THE CHILD COMES FIRST  |  PRINTABLE WORKSHEET</w:t>
      </w:r>
    </w:p>
    <w:p>
      <w:pPr>
        <w:pStyle w:val="Title"/>
        <w:keepNext/>
        <w:spacing w:line="269" w:lineRule="auto" w:after="180" w:before="80"/>
      </w:pPr>
      <w:r>
        <w:rPr>
          <w:rFonts w:ascii="Lato" w:hAnsi="Lato" w:eastAsia="Lato" w:cs="Lato"/>
          <w:b/>
          <w:color w:val="654578"/>
          <w:sz w:val="44"/>
        </w:rPr>
        <w:t>My response planner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Use this page before responding to a message that feels difficult. You can write a draft here without sending it immediately.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 xml:space="preserve">The child-related question or decision:  </w:t>
        <w:br/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 xml:space="preserve">Facts I know (not assumptions):  </w:t>
        <w:br/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 xml:space="preserve">Information I still need:  </w:t>
        <w:br/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 xml:space="preserve">The next step I can propose:  </w:t>
        <w:br/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___________________________________________________________________________</w:t>
      </w:r>
    </w:p>
    <w:p>
      <w:pPr>
        <w:pStyle w:val="Heading2"/>
        <w:keepNext/>
        <w:spacing w:line="269" w:lineRule="auto" w:after="60" w:before="160"/>
      </w:pPr>
      <w:r>
        <w:rPr>
          <w:rFonts w:ascii="Lato" w:hAnsi="Lato" w:eastAsia="Lato" w:cs="Lato"/>
          <w:b/>
          <w:color w:val="654578"/>
          <w:sz w:val="25"/>
        </w:rPr>
        <w:t>My draft response: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___________________________________________________________________________</w:t>
      </w:r>
    </w:p>
    <w:p>
      <w:pPr>
        <w:pStyle w:val="Heading2"/>
        <w:keepNext/>
        <w:spacing w:line="269" w:lineRule="auto" w:after="60" w:before="160"/>
      </w:pPr>
      <w:r>
        <w:rPr>
          <w:rFonts w:ascii="Lato" w:hAnsi="Lato" w:eastAsia="Lato" w:cs="Lato"/>
          <w:b/>
          <w:color w:val="654578"/>
          <w:sz w:val="25"/>
        </w:rPr>
        <w:t>Before sending, check:</w:t>
      </w:r>
    </w:p>
    <w:p>
      <w:pPr>
        <w:spacing w:line="269" w:lineRule="auto" w:after="100" w:before="0"/>
      </w:pPr>
      <w:r>
        <w:rPr>
          <w:rFonts w:ascii="DejaVu Sans" w:hAnsi="DejaVu Sans" w:eastAsia="Lato" w:cs="Lato"/>
          <w:color w:val="302D35"/>
          <w:sz w:val="23"/>
        </w:rPr>
        <w:t>☐ Focused on the child-related issue     ☐ Respectful and factual     ☐ Clear next step</w:t>
      </w:r>
    </w:p>
    <w:p>
      <w:pPr>
        <w:spacing w:line="269" w:lineRule="auto" w:after="100" w:before="0"/>
      </w:pPr>
      <w:r>
        <w:rPr>
          <w:rFonts w:ascii="DejaVu Sans" w:hAnsi="DejaVu Sans" w:eastAsia="Lato" w:cs="Lato"/>
          <w:color w:val="302D35"/>
          <w:sz w:val="23"/>
        </w:rPr>
        <w:t>☐ Appropriate timing     ☐ Safe to send in my circumstances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If I am not responding now, my plan for a timely response: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color w:val="302D35"/>
          <w:sz w:val="23"/>
        </w:rPr>
        <w:t>___________________________________________________________________________</w:t>
      </w:r>
    </w:p>
    <w:p>
      <w:pPr>
        <w:spacing w:line="269" w:lineRule="auto" w:after="100" w:before="0"/>
      </w:pPr>
      <w:r>
        <w:rPr>
          <w:rFonts w:ascii="Lato" w:hAnsi="Lato" w:eastAsia="Lato" w:cs="Lato"/>
          <w:i/>
          <w:color w:val="5B5561"/>
          <w:sz w:val="17"/>
        </w:rPr>
        <w:t>Educational resource only. Follow applicable court orders and parenting agreements. This is not legal advice or an individualized safety plan.</w:t>
      </w:r>
    </w:p>
    <w:sectPr w:rsidR="00FC693F" w:rsidRPr="0006063C" w:rsidSect="00034616">
      <w:footerReference w:type="default" r:id="rId9"/>
      <w:headerReference w:type="default" r:id="rId10"/>
      <w:pgSz w:w="12240" w:h="15840"/>
      <w:pgMar w:top="1051" w:right="1080" w:bottom="936" w:left="1080" w:header="115" w:footer="432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spacing w:before="100"/>
    </w:pPr>
    <w:r>
      <w:rPr>
        <w:rFonts w:ascii="Lato" w:hAnsi="Lato" w:eastAsia="Lato" w:cs="Lato"/>
        <w:b w:val="0"/>
        <w:color w:val="5B5561"/>
        <w:sz w:val="16"/>
      </w:rPr>
      <w:t>THE CHILD COMES FIRST  |  WendyLiverseed.com</w:t>
    </w:r>
    <w:r>
      <w:t xml:space="preserve">   •  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spacing w:after="0" w:line="240" w:lineRule="auto"/>
    </w:pPr>
    <w:r>
      <w:drawing>
        <wp:inline xmlns:a="http://schemas.openxmlformats.org/drawingml/2006/main" xmlns:pic="http://schemas.openxmlformats.org/drawingml/2006/picture">
          <wp:extent cx="1737360" cy="470086"/>
          <wp:docPr id="1" name="Picture 1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0" name="wendy-liverseed-logo.png"/>
                  <pic:cNvPicPr/>
                </pic:nvPicPr>
                <pic:blipFill>
                  <a:blip r:embed="rId1"/>
                  <a:srcRect t="22548" b="23337"/>
                  <a:stretch>
                    <a:fillRect/>
                  </a:stretch>
                </pic:blipFill>
                <pic:spPr>
                  <a:xfrm>
                    <a:off x="0" y="0"/>
                    <a:ext cx="1737360" cy="470086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69" w:lineRule="auto"/>
    </w:pPr>
    <w:rPr>
      <w:rFonts w:ascii="Lato" w:hAnsi="Lato"/>
      <w:color w:val="302D35"/>
      <w:sz w:val="23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120" w:line="269" w:lineRule="auto"/>
      <w:outlineLvl w:val="0"/>
    </w:pPr>
    <w:rPr>
      <w:rFonts w:asciiTheme="majorHAnsi" w:eastAsiaTheme="majorEastAsia" w:hAnsiTheme="majorHAnsi" w:cstheme="majorBidi" w:ascii="Lato" w:hAnsi="Lato"/>
      <w:b/>
      <w:bCs/>
      <w:color w:val="302D35"/>
      <w:sz w:val="23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120" w:line="269" w:lineRule="auto"/>
      <w:outlineLvl w:val="1"/>
    </w:pPr>
    <w:rPr>
      <w:rFonts w:asciiTheme="majorHAnsi" w:eastAsiaTheme="majorEastAsia" w:hAnsiTheme="majorHAnsi" w:cstheme="majorBidi" w:ascii="Lato" w:hAnsi="Lato"/>
      <w:b/>
      <w:bCs/>
      <w:color w:val="302D35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120" w:line="269" w:lineRule="auto"/>
      <w:outlineLvl w:val="2"/>
    </w:pPr>
    <w:rPr>
      <w:rFonts w:asciiTheme="majorHAnsi" w:eastAsiaTheme="majorEastAsia" w:hAnsiTheme="majorHAnsi" w:cstheme="majorBidi" w:ascii="Lato" w:hAnsi="Lato"/>
      <w:b/>
      <w:bCs/>
      <w:color w:val="302D35"/>
      <w:sz w:val="23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120" w:line="269" w:lineRule="auto" w:before="180"/>
      <w:contextualSpacing/>
    </w:pPr>
    <w:rPr>
      <w:rFonts w:asciiTheme="majorHAnsi" w:eastAsiaTheme="majorEastAsia" w:hAnsiTheme="majorHAnsi" w:cstheme="majorBidi" w:ascii="Lato" w:hAnsi="Lato"/>
      <w:b/>
      <w:color w:val="302D35"/>
      <w:spacing w:val="5"/>
      <w:kern w:val="28"/>
      <w:sz w:val="23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  <w:spacing w:line="269" w:lineRule="auto" w:after="120"/>
    </w:pPr>
    <w:rPr>
      <w:rFonts w:asciiTheme="majorHAnsi" w:eastAsiaTheme="majorEastAsia" w:hAnsiTheme="majorHAnsi" w:cstheme="majorBidi" w:ascii="Lato" w:hAnsi="Lato"/>
      <w:i/>
      <w:iCs/>
      <w:color w:val="302D35"/>
      <w:spacing w:val="15"/>
      <w:sz w:val="23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header" Target="head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